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B79" w:rsidRDefault="00167B79" w:rsidP="00167B79">
      <w:pPr>
        <w:pStyle w:val="Encabezado"/>
        <w:tabs>
          <w:tab w:val="clear" w:pos="4419"/>
          <w:tab w:val="clear" w:pos="8838"/>
        </w:tabs>
        <w:jc w:val="right"/>
        <w:rPr>
          <w:rFonts w:ascii="Arial" w:hAnsi="Arial"/>
          <w:b/>
          <w:sz w:val="22"/>
          <w:lang w:val="es-ES"/>
        </w:rPr>
      </w:pPr>
      <w:r>
        <w:rPr>
          <w:rFonts w:ascii="Arial" w:hAnsi="Arial"/>
          <w:sz w:val="20"/>
          <w:lang w:val="es-ES"/>
        </w:rPr>
        <w:t>Ciudad de México,  a_____________________________________</w:t>
      </w:r>
    </w:p>
    <w:p w:rsidR="00167B79" w:rsidRDefault="00167B79" w:rsidP="00167B79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/>
          <w:b/>
          <w:sz w:val="22"/>
          <w:lang w:val="es-ES"/>
        </w:rPr>
      </w:pPr>
    </w:p>
    <w:p w:rsidR="00167B79" w:rsidRDefault="00167B79" w:rsidP="00167B79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/>
          <w:b/>
          <w:sz w:val="22"/>
          <w:lang w:val="es-ES"/>
        </w:rPr>
      </w:pPr>
    </w:p>
    <w:p w:rsidR="00167B79" w:rsidRDefault="00167B79" w:rsidP="00167B79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/>
          <w:b/>
          <w:sz w:val="22"/>
          <w:lang w:val="es-ES"/>
        </w:rPr>
      </w:pPr>
    </w:p>
    <w:p w:rsidR="00167B79" w:rsidRDefault="00167B79" w:rsidP="00167B79">
      <w:pPr>
        <w:pStyle w:val="Encabezado"/>
        <w:tabs>
          <w:tab w:val="clear" w:pos="4419"/>
          <w:tab w:val="clear" w:pos="8838"/>
        </w:tabs>
        <w:rPr>
          <w:rFonts w:ascii="Arial" w:hAnsi="Arial"/>
          <w:b/>
          <w:sz w:val="22"/>
          <w:lang w:val="es-ES"/>
        </w:rPr>
      </w:pPr>
      <w:r>
        <w:rPr>
          <w:rFonts w:ascii="Arial" w:hAnsi="Arial"/>
          <w:b/>
          <w:sz w:val="22"/>
          <w:lang w:val="es-ES"/>
        </w:rPr>
        <w:t>LA C</w:t>
      </w:r>
      <w:r w:rsidR="0098367E">
        <w:rPr>
          <w:rFonts w:ascii="Arial" w:hAnsi="Arial"/>
          <w:b/>
          <w:sz w:val="22"/>
          <w:lang w:val="es-ES"/>
        </w:rPr>
        <w:t>OMER, S. A. B. DE C. V. (LA COMER</w:t>
      </w:r>
      <w:r>
        <w:rPr>
          <w:rFonts w:ascii="Arial" w:hAnsi="Arial"/>
          <w:b/>
          <w:sz w:val="22"/>
          <w:lang w:val="es-ES"/>
        </w:rPr>
        <w:t>)</w:t>
      </w:r>
    </w:p>
    <w:p w:rsidR="00167B79" w:rsidRDefault="00167B79" w:rsidP="00167B79">
      <w:pPr>
        <w:pStyle w:val="Ttulo1"/>
        <w:rPr>
          <w:rFonts w:ascii="Arial" w:hAnsi="Arial"/>
          <w:sz w:val="22"/>
          <w:lang w:val="es-ES"/>
        </w:rPr>
      </w:pPr>
      <w:r>
        <w:rPr>
          <w:rFonts w:ascii="Arial" w:hAnsi="Arial"/>
          <w:sz w:val="22"/>
          <w:lang w:val="es-ES"/>
        </w:rPr>
        <w:t>P R E S E N T E</w:t>
      </w:r>
    </w:p>
    <w:p w:rsidR="00167B79" w:rsidRDefault="00167B79" w:rsidP="00167B79">
      <w:pPr>
        <w:spacing w:line="200" w:lineRule="atLeast"/>
        <w:jc w:val="center"/>
        <w:rPr>
          <w:rFonts w:ascii="Arial" w:hAnsi="Arial"/>
          <w:sz w:val="20"/>
          <w:lang w:val="es-ES"/>
        </w:rPr>
      </w:pPr>
    </w:p>
    <w:p w:rsidR="00167B79" w:rsidRDefault="00167B79" w:rsidP="00167B79">
      <w:pPr>
        <w:spacing w:line="200" w:lineRule="atLeast"/>
        <w:jc w:val="center"/>
        <w:rPr>
          <w:rFonts w:ascii="Arial" w:hAnsi="Arial"/>
          <w:sz w:val="20"/>
          <w:lang w:val="es-ES"/>
        </w:rPr>
      </w:pPr>
    </w:p>
    <w:p w:rsidR="00167B79" w:rsidRDefault="00167B79" w:rsidP="00167B79">
      <w:pPr>
        <w:pStyle w:val="Textoindependiente2"/>
        <w:ind w:firstLine="540"/>
        <w:jc w:val="both"/>
        <w:rPr>
          <w:rFonts w:ascii="Arial" w:hAnsi="Arial"/>
        </w:rPr>
      </w:pPr>
      <w:r>
        <w:rPr>
          <w:rFonts w:ascii="Arial" w:hAnsi="Arial"/>
        </w:rPr>
        <w:t>En relación a la Asamblea General Ordinaria de Accionistas q</w:t>
      </w:r>
      <w:r w:rsidR="00740B8D">
        <w:rPr>
          <w:rFonts w:ascii="Arial" w:hAnsi="Arial"/>
        </w:rPr>
        <w:t>ue se celebrará el próximo día 10</w:t>
      </w:r>
      <w:r w:rsidR="00740B8D">
        <w:rPr>
          <w:rFonts w:ascii="Arial" w:hAnsi="Arial"/>
          <w:lang w:val="es-MX"/>
        </w:rPr>
        <w:t xml:space="preserve"> de abril de 2018</w:t>
      </w:r>
      <w:r>
        <w:rPr>
          <w:rFonts w:ascii="Arial" w:hAnsi="Arial"/>
          <w:lang w:val="es-MX"/>
        </w:rPr>
        <w:t xml:space="preserve">, </w:t>
      </w:r>
      <w:r>
        <w:rPr>
          <w:rFonts w:ascii="Arial" w:hAnsi="Arial"/>
        </w:rPr>
        <w:t>a las 11.00 horas, en el salón Uxmal, del Club de Empresarios Bosques, ubicado en Bosque de Ciruelos 278, Bosques de las Lomas, de esta ciudad, bajo la siguiente:</w:t>
      </w:r>
    </w:p>
    <w:p w:rsidR="00167B79" w:rsidRDefault="00167B79" w:rsidP="00167B79">
      <w:pPr>
        <w:rPr>
          <w:rFonts w:ascii="Arial" w:hAnsi="Arial"/>
          <w:b/>
          <w:sz w:val="22"/>
          <w:lang w:val="es-ES_tradnl"/>
        </w:rPr>
      </w:pPr>
    </w:p>
    <w:p w:rsidR="00167B79" w:rsidRPr="002B0EB6" w:rsidRDefault="00167B79" w:rsidP="00167B79">
      <w:pPr>
        <w:jc w:val="center"/>
        <w:rPr>
          <w:rFonts w:ascii="Arial" w:hAnsi="Arial" w:cs="Arial"/>
          <w:b/>
          <w:sz w:val="20"/>
          <w:szCs w:val="20"/>
        </w:rPr>
      </w:pPr>
      <w:r w:rsidRPr="002B0EB6">
        <w:rPr>
          <w:rFonts w:ascii="Arial" w:hAnsi="Arial" w:cs="Arial"/>
          <w:b/>
          <w:sz w:val="20"/>
          <w:szCs w:val="20"/>
        </w:rPr>
        <w:t>ORDEN DEL DIA</w:t>
      </w:r>
    </w:p>
    <w:p w:rsidR="00167B79" w:rsidRPr="002B0EB6" w:rsidRDefault="00167B79" w:rsidP="00167B79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2B0EB6">
        <w:rPr>
          <w:rFonts w:ascii="Arial" w:hAnsi="Arial" w:cs="Arial"/>
          <w:b/>
          <w:sz w:val="20"/>
          <w:szCs w:val="20"/>
          <w:u w:val="single"/>
        </w:rPr>
        <w:t>ASAMBLEA GENERAL ORDINARIA</w:t>
      </w:r>
    </w:p>
    <w:p w:rsidR="00167B79" w:rsidRPr="002B0EB6" w:rsidRDefault="00167B79" w:rsidP="00167B79">
      <w:pPr>
        <w:rPr>
          <w:rFonts w:ascii="Arial" w:hAnsi="Arial" w:cs="Arial"/>
          <w:b/>
          <w:sz w:val="20"/>
          <w:szCs w:val="20"/>
          <w:u w:val="single"/>
        </w:rPr>
      </w:pPr>
    </w:p>
    <w:p w:rsidR="00167B79" w:rsidRPr="002B0EB6" w:rsidRDefault="00167B79" w:rsidP="00167B79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2B0EB6">
        <w:rPr>
          <w:rFonts w:ascii="Arial" w:hAnsi="Arial" w:cs="Arial"/>
          <w:sz w:val="20"/>
          <w:szCs w:val="20"/>
        </w:rPr>
        <w:t>Presentación de los informes anuales sobre las actividades desarrolladas:</w:t>
      </w:r>
    </w:p>
    <w:p w:rsidR="00167B79" w:rsidRPr="002B0EB6" w:rsidRDefault="00167B79" w:rsidP="00167B79">
      <w:pPr>
        <w:numPr>
          <w:ilvl w:val="1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2B0EB6">
        <w:rPr>
          <w:rFonts w:ascii="Arial" w:hAnsi="Arial" w:cs="Arial"/>
          <w:sz w:val="20"/>
          <w:szCs w:val="20"/>
        </w:rPr>
        <w:t>Informe de actividades del Comité de Auditoría, y del Comité de Prácticas Societarias.</w:t>
      </w:r>
    </w:p>
    <w:p w:rsidR="00167B79" w:rsidRPr="002B0EB6" w:rsidRDefault="00167B79" w:rsidP="00167B79">
      <w:pPr>
        <w:numPr>
          <w:ilvl w:val="1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2B0EB6">
        <w:rPr>
          <w:rFonts w:ascii="Arial" w:hAnsi="Arial" w:cs="Arial"/>
          <w:sz w:val="20"/>
          <w:szCs w:val="20"/>
        </w:rPr>
        <w:t>Presentación del informe del Director General del Grupo, correspondiente al ejercicio social conc</w:t>
      </w:r>
      <w:r w:rsidR="00740B8D">
        <w:rPr>
          <w:rFonts w:ascii="Arial" w:hAnsi="Arial" w:cs="Arial"/>
          <w:sz w:val="20"/>
          <w:szCs w:val="20"/>
        </w:rPr>
        <w:t>luido el 31 de diciembre de 2017</w:t>
      </w:r>
      <w:r w:rsidRPr="002B0EB6">
        <w:rPr>
          <w:rFonts w:ascii="Arial" w:hAnsi="Arial" w:cs="Arial"/>
          <w:sz w:val="20"/>
          <w:szCs w:val="20"/>
        </w:rPr>
        <w:t xml:space="preserve">, presentación de los estados financieros individuales y consolidados de La Comer, S.A.B. de C.V., acompañado del dictamen del auditor externo. </w:t>
      </w:r>
    </w:p>
    <w:p w:rsidR="00167B79" w:rsidRPr="002B0EB6" w:rsidRDefault="00167B79" w:rsidP="00167B79">
      <w:pPr>
        <w:numPr>
          <w:ilvl w:val="1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2B0EB6">
        <w:rPr>
          <w:rFonts w:ascii="Arial" w:hAnsi="Arial" w:cs="Arial"/>
          <w:sz w:val="20"/>
          <w:szCs w:val="20"/>
        </w:rPr>
        <w:t>Opinión del Consejo de Administración sobre el contenido de dicho informe.</w:t>
      </w:r>
    </w:p>
    <w:p w:rsidR="00167B79" w:rsidRPr="002B0EB6" w:rsidRDefault="00167B79" w:rsidP="00167B79">
      <w:pPr>
        <w:numPr>
          <w:ilvl w:val="1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2B0EB6">
        <w:rPr>
          <w:rFonts w:ascii="Arial" w:hAnsi="Arial" w:cs="Arial"/>
          <w:sz w:val="20"/>
          <w:szCs w:val="20"/>
        </w:rPr>
        <w:t>Informe del Consejo de Administración sobre las operaciones y actividades en las que éste intervino durante el ejercicio social conc</w:t>
      </w:r>
      <w:r w:rsidR="00740B8D">
        <w:rPr>
          <w:rFonts w:ascii="Arial" w:hAnsi="Arial" w:cs="Arial"/>
          <w:sz w:val="20"/>
          <w:szCs w:val="20"/>
        </w:rPr>
        <w:t>luido el 31 de diciembre de 2017</w:t>
      </w:r>
      <w:r w:rsidRPr="002B0EB6">
        <w:rPr>
          <w:rFonts w:ascii="Arial" w:hAnsi="Arial" w:cs="Arial"/>
          <w:sz w:val="20"/>
          <w:szCs w:val="20"/>
        </w:rPr>
        <w:t>; e informe del Consejo de Administración a que se refiere el inciso b) del artículo 172 de la Ley General de Sociedades Mercantiles.</w:t>
      </w:r>
    </w:p>
    <w:p w:rsidR="00167B79" w:rsidRPr="002B0EB6" w:rsidRDefault="00167B79" w:rsidP="00167B79">
      <w:pPr>
        <w:numPr>
          <w:ilvl w:val="1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2B0EB6">
        <w:rPr>
          <w:rFonts w:ascii="Arial" w:hAnsi="Arial" w:cs="Arial"/>
          <w:sz w:val="20"/>
          <w:szCs w:val="20"/>
        </w:rPr>
        <w:t>Reporte de operaciones de compra y recolocación de acciones propias, y Reporte del cumplimiento de obligaciones fiscales.</w:t>
      </w:r>
    </w:p>
    <w:p w:rsidR="00167B79" w:rsidRPr="002B0EB6" w:rsidRDefault="00167B79" w:rsidP="00167B79">
      <w:pPr>
        <w:numPr>
          <w:ilvl w:val="1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2B0EB6">
        <w:rPr>
          <w:rFonts w:ascii="Arial" w:hAnsi="Arial" w:cs="Arial"/>
          <w:sz w:val="20"/>
          <w:szCs w:val="20"/>
        </w:rPr>
        <w:t>Acuerdos respecto de la información presentada y de los actos realizados por el Consejo de Administración, sus Comités, el Director General del Grupo y el Secretario.</w:t>
      </w:r>
    </w:p>
    <w:p w:rsidR="00167B79" w:rsidRPr="002B0EB6" w:rsidRDefault="00167B79" w:rsidP="00167B79">
      <w:pPr>
        <w:tabs>
          <w:tab w:val="num" w:pos="1440"/>
        </w:tabs>
        <w:ind w:hanging="360"/>
        <w:jc w:val="both"/>
        <w:rPr>
          <w:rFonts w:ascii="Arial" w:hAnsi="Arial" w:cs="Arial"/>
          <w:sz w:val="20"/>
          <w:szCs w:val="20"/>
        </w:rPr>
      </w:pPr>
    </w:p>
    <w:p w:rsidR="00167B79" w:rsidRPr="002B0EB6" w:rsidRDefault="00167B79" w:rsidP="00167B79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2B0EB6">
        <w:rPr>
          <w:rFonts w:ascii="Arial" w:hAnsi="Arial" w:cs="Arial"/>
          <w:sz w:val="20"/>
          <w:szCs w:val="20"/>
        </w:rPr>
        <w:t>Determinación sobre la aplicación del resultado del ejercicio y definición del monto de recursos que podrán destinarse a la compra de acciones propias durante el presente ejercicio social.</w:t>
      </w:r>
    </w:p>
    <w:p w:rsidR="00167B79" w:rsidRPr="002B0EB6" w:rsidRDefault="00167B79" w:rsidP="00167B79">
      <w:pPr>
        <w:jc w:val="both"/>
        <w:rPr>
          <w:rFonts w:ascii="Arial" w:hAnsi="Arial" w:cs="Arial"/>
          <w:sz w:val="20"/>
          <w:szCs w:val="20"/>
        </w:rPr>
      </w:pPr>
    </w:p>
    <w:p w:rsidR="00167B79" w:rsidRPr="002B0EB6" w:rsidRDefault="00167B79" w:rsidP="00167B79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2B0EB6">
        <w:rPr>
          <w:rFonts w:ascii="Arial" w:hAnsi="Arial" w:cs="Arial"/>
          <w:sz w:val="20"/>
          <w:szCs w:val="20"/>
        </w:rPr>
        <w:t>Nombramiento y/o ratificación de los miembros del Consejo de Administración y su Comité de Planeación, propietarios y suplentes, así como del Presidente del Comité de Auditoría y Comité Prácticas Societarias; calificación sobre la independencia de los miembros del Consejo de Administración de la Sociedad, conforme a lo que establece el Artículo 26 de la Ley del Mercado de Valores y nombramiento y/o ratificación del Director General y Secretario de la Sociedad. Así como remuneración a los miembros del Consejo de Administración y de los distintos Comités, Propietarios y Suplentes, así como al Secretario de la Sociedad. Resoluciones al respecto.</w:t>
      </w:r>
    </w:p>
    <w:p w:rsidR="00167B79" w:rsidRPr="002B0EB6" w:rsidRDefault="00167B79" w:rsidP="00167B79">
      <w:pPr>
        <w:pStyle w:val="Prrafodelista"/>
        <w:rPr>
          <w:rFonts w:ascii="Arial" w:hAnsi="Arial" w:cs="Arial"/>
          <w:szCs w:val="20"/>
        </w:rPr>
      </w:pPr>
    </w:p>
    <w:p w:rsidR="00167B79" w:rsidRPr="002B0EB6" w:rsidRDefault="00167B79" w:rsidP="00167B79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2B0EB6">
        <w:rPr>
          <w:rFonts w:ascii="Arial" w:hAnsi="Arial" w:cs="Arial"/>
          <w:sz w:val="20"/>
          <w:szCs w:val="20"/>
        </w:rPr>
        <w:t>Designación de los delegados que se encarguen de realizar las gestiones y trámites que resulten necesarios para lograr la completa formalización de los acuerdos que sean adoptados</w:t>
      </w:r>
    </w:p>
    <w:p w:rsidR="00167B79" w:rsidRDefault="00167B79" w:rsidP="00167B79">
      <w:pPr>
        <w:jc w:val="both"/>
        <w:rPr>
          <w:rFonts w:ascii="Arial" w:hAnsi="Arial" w:cs="Arial"/>
        </w:rPr>
      </w:pPr>
    </w:p>
    <w:p w:rsidR="00167B79" w:rsidRPr="002346CB" w:rsidRDefault="00167B79" w:rsidP="00167B79">
      <w:pPr>
        <w:pStyle w:val="Textoindependiente3"/>
        <w:spacing w:line="200" w:lineRule="atLeast"/>
        <w:jc w:val="both"/>
        <w:rPr>
          <w:sz w:val="20"/>
        </w:rPr>
      </w:pPr>
      <w:r>
        <w:rPr>
          <w:sz w:val="20"/>
        </w:rPr>
        <w:t xml:space="preserve">Por medio de la presente les informamos que </w:t>
      </w:r>
      <w:proofErr w:type="spellStart"/>
      <w:r>
        <w:rPr>
          <w:sz w:val="20"/>
        </w:rPr>
        <w:t>design</w:t>
      </w:r>
      <w:proofErr w:type="spellEnd"/>
      <w:r>
        <w:rPr>
          <w:sz w:val="20"/>
        </w:rPr>
        <w:t>(o) (amos) a la(s) siguiente(s) persona(s), para que en mi (nuestro) nombre y representación concurra(n) a la asamblea indicada en el presente formulario, con las instrucciones que se indican</w:t>
      </w:r>
    </w:p>
    <w:p w:rsidR="00167B79" w:rsidRDefault="00167B79" w:rsidP="00167B79">
      <w:pPr>
        <w:rPr>
          <w:rFonts w:ascii="Arial" w:hAnsi="Arial"/>
          <w:sz w:val="18"/>
        </w:rPr>
      </w:pP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28"/>
        <w:gridCol w:w="3600"/>
      </w:tblGrid>
      <w:tr w:rsidR="00167B79" w:rsidTr="00B32554">
        <w:tc>
          <w:tcPr>
            <w:tcW w:w="6228" w:type="dxa"/>
          </w:tcPr>
          <w:p w:rsidR="00167B79" w:rsidRDefault="00167B79" w:rsidP="00B32554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Representante</w:t>
            </w:r>
          </w:p>
        </w:tc>
        <w:tc>
          <w:tcPr>
            <w:tcW w:w="3600" w:type="dxa"/>
          </w:tcPr>
          <w:p w:rsidR="00167B79" w:rsidRDefault="00167B79" w:rsidP="00B32554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Firma de aceptación</w:t>
            </w:r>
          </w:p>
        </w:tc>
      </w:tr>
      <w:tr w:rsidR="00167B79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  <w:tr w:rsidR="00167B79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  <w:tr w:rsidR="00167B79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  <w:tr w:rsidR="00167B79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</w:tbl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pStyle w:val="Ttulo1"/>
        <w:rPr>
          <w:rFonts w:ascii="Arial" w:hAnsi="Arial"/>
        </w:rPr>
      </w:pPr>
      <w:r>
        <w:rPr>
          <w:rFonts w:ascii="Arial" w:hAnsi="Arial"/>
        </w:rPr>
        <w:t>La(s) persona(s) autorizadas deberán ejercer nuestro voto en la forma siguiente:</w:t>
      </w:r>
    </w:p>
    <w:p w:rsidR="00167B79" w:rsidRDefault="00167B79" w:rsidP="00167B79">
      <w:pPr>
        <w:pStyle w:val="Ttulo1"/>
        <w:jc w:val="center"/>
        <w:rPr>
          <w:rFonts w:ascii="Arial" w:hAnsi="Arial"/>
          <w:b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1800"/>
        <w:gridCol w:w="3060"/>
        <w:gridCol w:w="3780"/>
      </w:tblGrid>
      <w:tr w:rsidR="00167B79" w:rsidTr="00B32554">
        <w:tc>
          <w:tcPr>
            <w:tcW w:w="115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Unidades</w:t>
            </w:r>
          </w:p>
        </w:tc>
        <w:tc>
          <w:tcPr>
            <w:tcW w:w="180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Numero</w:t>
            </w:r>
          </w:p>
        </w:tc>
        <w:tc>
          <w:tcPr>
            <w:tcW w:w="306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Acciones con derecho a voto</w:t>
            </w:r>
          </w:p>
        </w:tc>
        <w:tc>
          <w:tcPr>
            <w:tcW w:w="378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Voto</w:t>
            </w:r>
          </w:p>
        </w:tc>
      </w:tr>
      <w:tr w:rsidR="00167B79" w:rsidTr="00B32554">
        <w:tc>
          <w:tcPr>
            <w:tcW w:w="115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180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06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78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</w:tr>
      <w:tr w:rsidR="00167B79" w:rsidTr="00B32554">
        <w:tc>
          <w:tcPr>
            <w:tcW w:w="115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180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06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78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</w:tr>
      <w:tr w:rsidR="00167B79" w:rsidTr="00B32554">
        <w:tc>
          <w:tcPr>
            <w:tcW w:w="115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180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06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78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</w:tr>
    </w:tbl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jc w:val="center"/>
        <w:rPr>
          <w:rFonts w:ascii="Arial" w:hAnsi="Arial"/>
          <w:sz w:val="20"/>
        </w:rPr>
      </w:pPr>
      <w:r>
        <w:rPr>
          <w:rFonts w:ascii="Arial" w:hAnsi="Arial"/>
          <w:sz w:val="20"/>
        </w:rPr>
        <w:t>Nombre o denominación social del otorgante</w:t>
      </w:r>
    </w:p>
    <w:p w:rsidR="00167B79" w:rsidRDefault="00167B79" w:rsidP="00167B79">
      <w:pPr>
        <w:pStyle w:val="Ttulo2"/>
        <w:rPr>
          <w:rFonts w:ascii="Arial" w:hAnsi="Arial"/>
          <w:b w:val="0"/>
        </w:rPr>
      </w:pPr>
      <w:r>
        <w:rPr>
          <w:rFonts w:ascii="Arial" w:hAnsi="Arial"/>
          <w:b w:val="0"/>
        </w:rPr>
        <w:t>Nombre de la persona que firma y carácter</w:t>
      </w:r>
    </w:p>
    <w:p w:rsidR="00167B79" w:rsidRDefault="00167B79" w:rsidP="00167B79">
      <w:pPr>
        <w:pStyle w:val="Ttulo1"/>
        <w:jc w:val="center"/>
        <w:rPr>
          <w:rFonts w:ascii="Arial" w:hAnsi="Arial"/>
          <w:sz w:val="22"/>
        </w:rPr>
      </w:pPr>
      <w:r>
        <w:rPr>
          <w:rFonts w:ascii="Arial" w:hAnsi="Arial"/>
        </w:rPr>
        <w:br w:type="page"/>
      </w:r>
      <w:r>
        <w:rPr>
          <w:rFonts w:ascii="Arial" w:hAnsi="Arial"/>
          <w:sz w:val="22"/>
        </w:rPr>
        <w:t>Instrucciones para llenar el formulario</w:t>
      </w:r>
    </w:p>
    <w:p w:rsidR="00167B79" w:rsidRDefault="00167B79" w:rsidP="00167B79">
      <w:pPr>
        <w:rPr>
          <w:rFonts w:ascii="Arial" w:hAnsi="Arial"/>
        </w:rPr>
      </w:pPr>
    </w:p>
    <w:p w:rsidR="00167B79" w:rsidRDefault="00167B79" w:rsidP="00167B79">
      <w:pPr>
        <w:rPr>
          <w:rFonts w:ascii="Arial" w:hAnsi="Arial"/>
        </w:rPr>
      </w:pPr>
    </w:p>
    <w:p w:rsidR="00167B79" w:rsidRDefault="00167B79" w:rsidP="00167B79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Este formulario se apega a lo señalado en las reformas a la Ley del Mercado de Valores publicadas en el Diario Oficial de la Federación el 1° de Junio del 2001</w:t>
      </w:r>
    </w:p>
    <w:p w:rsidR="00167B79" w:rsidRDefault="00167B79" w:rsidP="00167B79">
      <w:pPr>
        <w:jc w:val="both"/>
        <w:rPr>
          <w:rFonts w:ascii="Arial" w:hAnsi="Arial"/>
          <w:sz w:val="20"/>
        </w:rPr>
      </w:pPr>
    </w:p>
    <w:p w:rsidR="00167B79" w:rsidRDefault="00167B79" w:rsidP="00167B79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Para determinar las acciones con derecho a voto, se deberá proceder de la siguiente manera:</w:t>
      </w:r>
    </w:p>
    <w:p w:rsidR="00167B79" w:rsidRDefault="00167B79" w:rsidP="00167B79">
      <w:pPr>
        <w:jc w:val="both"/>
        <w:rPr>
          <w:rFonts w:ascii="Arial" w:hAnsi="Arial"/>
          <w:sz w:val="20"/>
        </w:rPr>
      </w:pPr>
    </w:p>
    <w:p w:rsidR="00167B79" w:rsidRDefault="00167B79" w:rsidP="00167B79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Para las Unidades vinculadas " UB " multiplicar el número de estas por cuatro, el resultado será las acciones con derecho a voto que se tienen.</w:t>
      </w:r>
    </w:p>
    <w:p w:rsidR="00167B79" w:rsidRDefault="00167B79" w:rsidP="00167B79">
      <w:pPr>
        <w:jc w:val="both"/>
        <w:rPr>
          <w:rFonts w:ascii="Arial" w:hAnsi="Arial"/>
          <w:sz w:val="20"/>
        </w:rPr>
      </w:pPr>
    </w:p>
    <w:p w:rsidR="00167B79" w:rsidRDefault="00167B79" w:rsidP="00167B79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En el caso de Unidades vinculadas " UBC " estas se deberán multiplicar por tres y el resultado será las acciones con derecho a voto que se tienen.</w:t>
      </w:r>
    </w:p>
    <w:p w:rsidR="00167B79" w:rsidRDefault="00167B79" w:rsidP="00167B79">
      <w:pPr>
        <w:jc w:val="both"/>
        <w:rPr>
          <w:rFonts w:ascii="Arial" w:hAnsi="Arial"/>
          <w:sz w:val="20"/>
        </w:rPr>
      </w:pPr>
    </w:p>
    <w:p w:rsidR="00167B79" w:rsidRDefault="00167B79" w:rsidP="00167B79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En caso de cualquier duda al re</w:t>
      </w:r>
      <w:r w:rsidR="00740B8D">
        <w:rPr>
          <w:rFonts w:ascii="Arial" w:hAnsi="Arial"/>
          <w:sz w:val="20"/>
        </w:rPr>
        <w:t>specto, favor de llamar en un</w:t>
      </w:r>
      <w:r>
        <w:rPr>
          <w:rFonts w:ascii="Arial" w:hAnsi="Arial"/>
          <w:sz w:val="20"/>
        </w:rPr>
        <w:t xml:space="preserve"> horario de 9:30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 xml:space="preserve">. a las 14:30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 xml:space="preserve">., y de las 16:30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 xml:space="preserve">. a las 18:30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>. a los siguientes teléfonos y con las siguientes personas:   52-70-93-68 o 52-70-93-66 con el Sr. Nahú Vega Cruz, o al número telefónico 52</w:t>
      </w:r>
      <w:r w:rsidR="00740B8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70</w:t>
      </w:r>
      <w:r w:rsidR="00740B8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93</w:t>
      </w:r>
      <w:r w:rsidR="00740B8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 xml:space="preserve">86 con la Lic. Leslie Cruz Alvarez,  atendiendo en las siguientes direcciones electrónicas  </w:t>
      </w:r>
      <w:hyperlink r:id="rId6" w:history="1">
        <w:r w:rsidRPr="00C30BE3">
          <w:rPr>
            <w:rStyle w:val="Hipervnculo"/>
            <w:rFonts w:ascii="Arial" w:hAnsi="Arial"/>
            <w:sz w:val="20"/>
          </w:rPr>
          <w:t>navega@lacomer.com.mx</w:t>
        </w:r>
      </w:hyperlink>
      <w:r>
        <w:rPr>
          <w:rFonts w:ascii="Arial" w:hAnsi="Arial"/>
          <w:sz w:val="20"/>
        </w:rPr>
        <w:t xml:space="preserve"> y/o fcruz@lacomer.com.mx</w:t>
      </w:r>
    </w:p>
    <w:p w:rsidR="00D56BA1" w:rsidRDefault="00D56BA1"/>
    <w:sectPr w:rsidR="00D56BA1" w:rsidSect="002B0EB6">
      <w:pgSz w:w="12240" w:h="15840" w:code="1"/>
      <w:pgMar w:top="1418" w:right="851" w:bottom="1418" w:left="1418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C7ED1"/>
    <w:multiLevelType w:val="hybridMultilevel"/>
    <w:tmpl w:val="23A00EE0"/>
    <w:lvl w:ilvl="0" w:tplc="FFFFFFFF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E4B8FBF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043290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2EF93C8E"/>
    <w:multiLevelType w:val="multilevel"/>
    <w:tmpl w:val="ABAA0F7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B79"/>
    <w:rsid w:val="00167B79"/>
    <w:rsid w:val="003468EF"/>
    <w:rsid w:val="00740B8D"/>
    <w:rsid w:val="0098367E"/>
    <w:rsid w:val="00D5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tulo1">
    <w:name w:val="heading 1"/>
    <w:basedOn w:val="Normal"/>
    <w:next w:val="Normal"/>
    <w:link w:val="Ttulo1Car"/>
    <w:qFormat/>
    <w:rsid w:val="00167B79"/>
    <w:pPr>
      <w:keepNext/>
      <w:outlineLvl w:val="0"/>
    </w:pPr>
    <w:rPr>
      <w:rFonts w:ascii="Univers" w:hAnsi="Univers"/>
      <w:b/>
      <w:sz w:val="20"/>
    </w:rPr>
  </w:style>
  <w:style w:type="paragraph" w:styleId="Ttulo2">
    <w:name w:val="heading 2"/>
    <w:basedOn w:val="Normal"/>
    <w:next w:val="Normal"/>
    <w:link w:val="Ttulo2Car"/>
    <w:qFormat/>
    <w:rsid w:val="00167B79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67B79"/>
    <w:rPr>
      <w:rFonts w:ascii="Univers" w:eastAsia="Times New Roman" w:hAnsi="Univers" w:cs="Times New Roman"/>
      <w:b/>
      <w:sz w:val="20"/>
      <w:szCs w:val="24"/>
      <w:lang w:eastAsia="es-MX"/>
    </w:rPr>
  </w:style>
  <w:style w:type="character" w:customStyle="1" w:styleId="Ttulo2Car">
    <w:name w:val="Título 2 Car"/>
    <w:basedOn w:val="Fuentedeprrafopredeter"/>
    <w:link w:val="Ttulo2"/>
    <w:rsid w:val="00167B79"/>
    <w:rPr>
      <w:rFonts w:ascii="Times New Roman" w:eastAsia="Times New Roman" w:hAnsi="Times New Roman" w:cs="Times New Roman"/>
      <w:b/>
      <w:sz w:val="24"/>
      <w:szCs w:val="24"/>
      <w:lang w:eastAsia="es-MX"/>
    </w:rPr>
  </w:style>
  <w:style w:type="paragraph" w:styleId="Encabezado">
    <w:name w:val="header"/>
    <w:basedOn w:val="Normal"/>
    <w:link w:val="EncabezadoCar"/>
    <w:rsid w:val="00167B7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167B79"/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extoindependiente2">
    <w:name w:val="Body Text 2"/>
    <w:basedOn w:val="Normal"/>
    <w:link w:val="Textoindependiente2Car"/>
    <w:rsid w:val="00167B79"/>
    <w:rPr>
      <w:sz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167B79"/>
    <w:rPr>
      <w:rFonts w:ascii="Times New Roman" w:eastAsia="Times New Roman" w:hAnsi="Times New Roman" w:cs="Times New Roman"/>
      <w:sz w:val="20"/>
      <w:szCs w:val="24"/>
      <w:lang w:val="es-ES" w:eastAsia="es-MX"/>
    </w:rPr>
  </w:style>
  <w:style w:type="paragraph" w:styleId="Textoindependiente3">
    <w:name w:val="Body Text 3"/>
    <w:basedOn w:val="Normal"/>
    <w:link w:val="Textoindependiente3Car"/>
    <w:rsid w:val="00167B79"/>
    <w:rPr>
      <w:rFonts w:ascii="Arial" w:hAnsi="Arial"/>
      <w:sz w:val="22"/>
    </w:rPr>
  </w:style>
  <w:style w:type="character" w:customStyle="1" w:styleId="Textoindependiente3Car">
    <w:name w:val="Texto independiente 3 Car"/>
    <w:basedOn w:val="Fuentedeprrafopredeter"/>
    <w:link w:val="Textoindependiente3"/>
    <w:rsid w:val="00167B79"/>
    <w:rPr>
      <w:rFonts w:ascii="Arial" w:eastAsia="Times New Roman" w:hAnsi="Arial" w:cs="Times New Roman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167B79"/>
    <w:pPr>
      <w:ind w:left="708"/>
    </w:pPr>
    <w:rPr>
      <w:sz w:val="20"/>
      <w:lang w:val="es-ES"/>
    </w:rPr>
  </w:style>
  <w:style w:type="character" w:styleId="Hipervnculo">
    <w:name w:val="Hyperlink"/>
    <w:unhideWhenUsed/>
    <w:rsid w:val="00167B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tulo1">
    <w:name w:val="heading 1"/>
    <w:basedOn w:val="Normal"/>
    <w:next w:val="Normal"/>
    <w:link w:val="Ttulo1Car"/>
    <w:qFormat/>
    <w:rsid w:val="00167B79"/>
    <w:pPr>
      <w:keepNext/>
      <w:outlineLvl w:val="0"/>
    </w:pPr>
    <w:rPr>
      <w:rFonts w:ascii="Univers" w:hAnsi="Univers"/>
      <w:b/>
      <w:sz w:val="20"/>
    </w:rPr>
  </w:style>
  <w:style w:type="paragraph" w:styleId="Ttulo2">
    <w:name w:val="heading 2"/>
    <w:basedOn w:val="Normal"/>
    <w:next w:val="Normal"/>
    <w:link w:val="Ttulo2Car"/>
    <w:qFormat/>
    <w:rsid w:val="00167B79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67B79"/>
    <w:rPr>
      <w:rFonts w:ascii="Univers" w:eastAsia="Times New Roman" w:hAnsi="Univers" w:cs="Times New Roman"/>
      <w:b/>
      <w:sz w:val="20"/>
      <w:szCs w:val="24"/>
      <w:lang w:eastAsia="es-MX"/>
    </w:rPr>
  </w:style>
  <w:style w:type="character" w:customStyle="1" w:styleId="Ttulo2Car">
    <w:name w:val="Título 2 Car"/>
    <w:basedOn w:val="Fuentedeprrafopredeter"/>
    <w:link w:val="Ttulo2"/>
    <w:rsid w:val="00167B79"/>
    <w:rPr>
      <w:rFonts w:ascii="Times New Roman" w:eastAsia="Times New Roman" w:hAnsi="Times New Roman" w:cs="Times New Roman"/>
      <w:b/>
      <w:sz w:val="24"/>
      <w:szCs w:val="24"/>
      <w:lang w:eastAsia="es-MX"/>
    </w:rPr>
  </w:style>
  <w:style w:type="paragraph" w:styleId="Encabezado">
    <w:name w:val="header"/>
    <w:basedOn w:val="Normal"/>
    <w:link w:val="EncabezadoCar"/>
    <w:rsid w:val="00167B7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167B79"/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extoindependiente2">
    <w:name w:val="Body Text 2"/>
    <w:basedOn w:val="Normal"/>
    <w:link w:val="Textoindependiente2Car"/>
    <w:rsid w:val="00167B79"/>
    <w:rPr>
      <w:sz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167B79"/>
    <w:rPr>
      <w:rFonts w:ascii="Times New Roman" w:eastAsia="Times New Roman" w:hAnsi="Times New Roman" w:cs="Times New Roman"/>
      <w:sz w:val="20"/>
      <w:szCs w:val="24"/>
      <w:lang w:val="es-ES" w:eastAsia="es-MX"/>
    </w:rPr>
  </w:style>
  <w:style w:type="paragraph" w:styleId="Textoindependiente3">
    <w:name w:val="Body Text 3"/>
    <w:basedOn w:val="Normal"/>
    <w:link w:val="Textoindependiente3Car"/>
    <w:rsid w:val="00167B79"/>
    <w:rPr>
      <w:rFonts w:ascii="Arial" w:hAnsi="Arial"/>
      <w:sz w:val="22"/>
    </w:rPr>
  </w:style>
  <w:style w:type="character" w:customStyle="1" w:styleId="Textoindependiente3Car">
    <w:name w:val="Texto independiente 3 Car"/>
    <w:basedOn w:val="Fuentedeprrafopredeter"/>
    <w:link w:val="Textoindependiente3"/>
    <w:rsid w:val="00167B79"/>
    <w:rPr>
      <w:rFonts w:ascii="Arial" w:eastAsia="Times New Roman" w:hAnsi="Arial" w:cs="Times New Roman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167B79"/>
    <w:pPr>
      <w:ind w:left="708"/>
    </w:pPr>
    <w:rPr>
      <w:sz w:val="20"/>
      <w:lang w:val="es-ES"/>
    </w:rPr>
  </w:style>
  <w:style w:type="character" w:styleId="Hipervnculo">
    <w:name w:val="Hyperlink"/>
    <w:unhideWhenUsed/>
    <w:rsid w:val="00167B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vega@lacomer.com.m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637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TIENDAS COMERCIAL MEXICANA SA DE CV</Company>
  <LinksUpToDate>false</LinksUpToDate>
  <CharactersWithSpaces>4138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Leslie Fabiola Cruz Alvarez</dc:creator>
  <cp:lastModifiedBy>Nahu Vega</cp:lastModifiedBy>
  <cp:revision>2</cp:revision>
  <dcterms:created xsi:type="dcterms:W3CDTF">2018-03-14T21:27:00Z</dcterms:created>
  <dcterms:modified xsi:type="dcterms:W3CDTF">2018-03-14T21:27:00Z</dcterms:modified>
</cp:coreProperties>
</file>